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半年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ascii="宋体" w:hAnsi="宋体" w:cs="宋体"/>
          <w:b/>
          <w:bCs/>
          <w:sz w:val="44"/>
          <w:szCs w:val="44"/>
        </w:rPr>
      </w:pPr>
      <w:r>
        <w:rPr>
          <w:rFonts w:hint="eastAsia"/>
          <w:sz w:val="32"/>
          <w:szCs w:val="32"/>
        </w:rPr>
        <w:t>表面施胶剂</w:t>
      </w:r>
    </w:p>
    <w:p>
      <w:pPr>
        <w:jc w:val="center"/>
        <w:rPr>
          <w:rFonts w:eastAsia="楷体_GB2312"/>
          <w:b/>
          <w:bCs/>
          <w:sz w:val="52"/>
          <w:szCs w:val="52"/>
        </w:rPr>
      </w:pPr>
      <w:r>
        <w:rPr>
          <w:rFonts w:hint="eastAsia"/>
          <w:b/>
          <w:bCs/>
          <w:sz w:val="52"/>
          <w:szCs w:val="52"/>
        </w:rPr>
        <w:t>招标文件</w:t>
      </w:r>
    </w:p>
    <w:p>
      <w:pPr>
        <w:jc w:val="center"/>
      </w:pPr>
      <w:r>
        <w:rPr>
          <w:rFonts w:hint="eastAsia"/>
        </w:rPr>
        <w:t xml:space="preserve">（招标编号：JXZ </w:t>
      </w:r>
      <w:r>
        <w:rPr>
          <w:rFonts w:hint="eastAsia"/>
          <w:lang w:val="en-US" w:eastAsia="zh-CN"/>
        </w:rPr>
        <w:t>Y</w:t>
      </w:r>
      <w:r>
        <w:rPr>
          <w:rFonts w:hint="eastAsia"/>
        </w:rPr>
        <w:t>-0</w:t>
      </w:r>
      <w:r>
        <w:rPr>
          <w:rFonts w:hint="eastAsia"/>
          <w:lang w:val="en-US" w:eastAsia="zh-CN"/>
        </w:rPr>
        <w:t>33</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11"/>
        <w:ind w:left="5250"/>
      </w:pPr>
    </w:p>
    <w:p>
      <w:pPr>
        <w:pStyle w:val="11"/>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3</w:t>
      </w:r>
      <w:r>
        <w:rPr>
          <w:rFonts w:hint="eastAsia" w:ascii="宋体" w:hAnsi="宋体"/>
          <w:sz w:val="44"/>
          <w:szCs w:val="44"/>
        </w:rPr>
        <w:t>年</w:t>
      </w:r>
      <w:r>
        <w:rPr>
          <w:rFonts w:hint="eastAsia" w:ascii="宋体" w:hAnsi="宋体"/>
          <w:sz w:val="44"/>
          <w:szCs w:val="44"/>
          <w:lang w:val="en-US" w:eastAsia="zh-CN"/>
        </w:rPr>
        <w:t>11</w:t>
      </w:r>
      <w:r>
        <w:rPr>
          <w:rFonts w:hint="eastAsia" w:ascii="宋体" w:hAnsi="宋体"/>
          <w:sz w:val="44"/>
          <w:szCs w:val="44"/>
        </w:rPr>
        <w:t>月</w:t>
      </w:r>
    </w:p>
    <w:p/>
    <w:p>
      <w:pPr>
        <w:pStyle w:val="11"/>
        <w:ind w:left="5250"/>
      </w:pPr>
    </w:p>
    <w:p>
      <w:pPr>
        <w:pStyle w:val="11"/>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11"/>
        <w:ind w:left="5250"/>
        <w:rPr>
          <w:rFonts w:hint="eastAsia"/>
        </w:rPr>
      </w:pPr>
    </w:p>
    <w:p>
      <w:pPr>
        <w:pStyle w:val="11"/>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计划对化学品表面施胶剂采购进行</w:t>
      </w:r>
      <w:r>
        <w:rPr>
          <w:rFonts w:hint="eastAsia" w:ascii="宋体" w:hAnsi="宋体"/>
          <w:sz w:val="24"/>
          <w:lang w:eastAsia="zh-CN"/>
        </w:rPr>
        <w:t>半年</w:t>
      </w:r>
      <w:r>
        <w:rPr>
          <w:rFonts w:hint="eastAsia" w:ascii="宋体" w:hAnsi="宋体"/>
          <w:sz w:val="24"/>
        </w:rPr>
        <w:t>度招标，欢迎有资质的公司参加投标。</w:t>
      </w:r>
    </w:p>
    <w:p>
      <w:pPr>
        <w:pStyle w:val="11"/>
        <w:numPr>
          <w:ilvl w:val="1"/>
          <w:numId w:val="2"/>
        </w:numPr>
        <w:ind w:left="675" w:leftChars="0" w:hanging="675" w:firstLineChars="0"/>
        <w:rPr>
          <w:rFonts w:hint="eastAsia"/>
          <w:sz w:val="28"/>
        </w:rPr>
      </w:pPr>
      <w:r>
        <w:rPr>
          <w:rFonts w:hint="eastAsia"/>
          <w:sz w:val="28"/>
        </w:rPr>
        <w:t>名称、规格及数量</w:t>
      </w:r>
    </w:p>
    <w:p>
      <w:pPr>
        <w:ind w:firstLine="240" w:firstLineChars="100"/>
        <w:rPr>
          <w:sz w:val="24"/>
          <w:szCs w:val="24"/>
        </w:rPr>
      </w:pPr>
    </w:p>
    <w:p>
      <w:pPr>
        <w:ind w:firstLine="240" w:firstLineChars="100"/>
        <w:rPr>
          <w:sz w:val="24"/>
          <w:szCs w:val="24"/>
        </w:rPr>
      </w:pPr>
      <w:r>
        <w:rPr>
          <w:rFonts w:hint="eastAsia"/>
          <w:sz w:val="24"/>
          <w:szCs w:val="24"/>
        </w:rPr>
        <w:t>表面施胶剂：</w:t>
      </w:r>
    </w:p>
    <w:tbl>
      <w:tblPr>
        <w:tblStyle w:val="8"/>
        <w:tblW w:w="9096" w:type="dxa"/>
        <w:tblInd w:w="113" w:type="dxa"/>
        <w:tblLayout w:type="autofit"/>
        <w:tblCellMar>
          <w:top w:w="0" w:type="dxa"/>
          <w:left w:w="108" w:type="dxa"/>
          <w:bottom w:w="0" w:type="dxa"/>
          <w:right w:w="108" w:type="dxa"/>
        </w:tblCellMar>
      </w:tblPr>
      <w:tblGrid>
        <w:gridCol w:w="772"/>
        <w:gridCol w:w="2796"/>
        <w:gridCol w:w="1417"/>
        <w:gridCol w:w="1701"/>
        <w:gridCol w:w="2410"/>
      </w:tblGrid>
      <w:tr>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序号</w:t>
            </w:r>
          </w:p>
        </w:tc>
        <w:tc>
          <w:tcPr>
            <w:tcW w:w="2796"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规格型号</w:t>
            </w: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数量</w:t>
            </w:r>
          </w:p>
        </w:tc>
        <w:tc>
          <w:tcPr>
            <w:tcW w:w="241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810" w:hRule="exact"/>
        </w:trPr>
        <w:tc>
          <w:tcPr>
            <w:tcW w:w="772"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1</w:t>
            </w:r>
          </w:p>
        </w:tc>
        <w:tc>
          <w:tcPr>
            <w:tcW w:w="2796" w:type="dxa"/>
            <w:tcBorders>
              <w:top w:val="nil"/>
              <w:left w:val="nil"/>
              <w:bottom w:val="single" w:color="auto" w:sz="4" w:space="0"/>
              <w:right w:val="single" w:color="auto" w:sz="4" w:space="0"/>
            </w:tcBorders>
            <w:vAlign w:val="center"/>
          </w:tcPr>
          <w:p>
            <w:pPr>
              <w:spacing w:line="360" w:lineRule="auto"/>
              <w:jc w:val="both"/>
              <w:rPr>
                <w:rFonts w:ascii="宋体" w:hAnsi="宋体" w:cs="宋体"/>
                <w:color w:val="000000"/>
                <w:sz w:val="24"/>
              </w:rPr>
            </w:pPr>
            <w:r>
              <w:rPr>
                <w:rFonts w:hint="eastAsia" w:ascii="宋体" w:hAnsi="宋体" w:cs="宋体"/>
                <w:color w:val="000000"/>
                <w:sz w:val="24"/>
              </w:rPr>
              <w:t>苯丙型表面施胶剂</w:t>
            </w:r>
          </w:p>
        </w:tc>
        <w:tc>
          <w:tcPr>
            <w:tcW w:w="1417" w:type="dxa"/>
            <w:tcBorders>
              <w:top w:val="nil"/>
              <w:left w:val="nil"/>
              <w:bottom w:val="single" w:color="auto" w:sz="4" w:space="0"/>
              <w:right w:val="single" w:color="auto" w:sz="4" w:space="0"/>
            </w:tcBorders>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701" w:type="dxa"/>
            <w:tcBorders>
              <w:top w:val="nil"/>
              <w:left w:val="nil"/>
              <w:bottom w:val="single" w:color="auto" w:sz="4" w:space="0"/>
              <w:right w:val="single" w:color="auto" w:sz="4" w:space="0"/>
            </w:tcBorders>
            <w:vAlign w:val="center"/>
          </w:tcPr>
          <w:p>
            <w:pPr>
              <w:spacing w:line="360" w:lineRule="auto"/>
              <w:ind w:right="524" w:rightChars="0"/>
              <w:rPr>
                <w:rFonts w:ascii="宋体" w:hAnsi="宋体" w:cs="宋体"/>
                <w:color w:val="000000"/>
                <w:kern w:val="0"/>
                <w:sz w:val="24"/>
                <w:lang w:bidi="ar"/>
              </w:rPr>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800</w:t>
            </w:r>
            <w:r>
              <w:rPr>
                <w:rFonts w:hint="eastAsia" w:ascii="宋体" w:hAnsi="宋体" w:cs="宋体"/>
                <w:color w:val="000000"/>
                <w:kern w:val="0"/>
                <w:sz w:val="24"/>
                <w:lang w:bidi="ar"/>
              </w:rPr>
              <w:t>吨</w:t>
            </w:r>
          </w:p>
        </w:tc>
        <w:tc>
          <w:tcPr>
            <w:tcW w:w="2410" w:type="dxa"/>
            <w:tcBorders>
              <w:top w:val="nil"/>
              <w:left w:val="single" w:color="auto" w:sz="4" w:space="0"/>
              <w:bottom w:val="single" w:color="auto" w:sz="4" w:space="0"/>
              <w:right w:val="single" w:color="auto" w:sz="4" w:space="0"/>
            </w:tcBorders>
            <w:noWrap/>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eastAsia="zh-CN" w:bidi="ar"/>
              </w:rPr>
              <w:t>半年度</w:t>
            </w:r>
            <w:r>
              <w:rPr>
                <w:rFonts w:hint="eastAsia" w:ascii="宋体" w:hAnsi="宋体" w:cs="宋体"/>
                <w:color w:val="000000"/>
                <w:kern w:val="0"/>
                <w:sz w:val="24"/>
                <w:lang w:bidi="ar"/>
              </w:rPr>
              <w:t>用量</w:t>
            </w:r>
          </w:p>
        </w:tc>
      </w:tr>
      <w:tr>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2</w:t>
            </w:r>
          </w:p>
        </w:tc>
        <w:tc>
          <w:tcPr>
            <w:tcW w:w="2796" w:type="dxa"/>
            <w:tcBorders>
              <w:top w:val="single" w:color="auto" w:sz="4" w:space="0"/>
              <w:left w:val="single" w:color="auto" w:sz="4" w:space="0"/>
              <w:bottom w:val="single" w:color="auto" w:sz="4" w:space="0"/>
              <w:right w:val="single" w:color="auto" w:sz="4" w:space="0"/>
            </w:tcBorders>
            <w:vAlign w:val="center"/>
          </w:tcPr>
          <w:p>
            <w:pPr>
              <w:spacing w:line="360" w:lineRule="auto"/>
              <w:ind w:right="284"/>
              <w:rPr>
                <w:szCs w:val="21"/>
              </w:rPr>
            </w:pPr>
            <w:r>
              <w:rPr>
                <w:rFonts w:hint="eastAsia" w:ascii="宋体" w:hAnsi="宋体" w:cs="宋体"/>
                <w:color w:val="000000"/>
                <w:sz w:val="24"/>
              </w:rPr>
              <w:t>A</w:t>
            </w:r>
            <w:r>
              <w:rPr>
                <w:rFonts w:ascii="宋体" w:hAnsi="宋体" w:cs="宋体"/>
                <w:color w:val="000000"/>
                <w:sz w:val="24"/>
              </w:rPr>
              <w:t>KD</w:t>
            </w:r>
            <w:r>
              <w:rPr>
                <w:rFonts w:hint="eastAsia" w:ascii="宋体" w:hAnsi="宋体" w:cs="宋体"/>
                <w:color w:val="000000"/>
                <w:sz w:val="24"/>
              </w:rPr>
              <w:t>型表面施胶剂</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right="284" w:rightChars="0"/>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360</w:t>
            </w:r>
            <w:r>
              <w:rPr>
                <w:rFonts w:hint="eastAsia" w:ascii="宋体" w:hAnsi="宋体" w:cs="宋体"/>
                <w:color w:val="000000"/>
                <w:kern w:val="0"/>
                <w:sz w:val="24"/>
                <w:lang w:bidi="ar"/>
              </w:rPr>
              <w:t>吨</w:t>
            </w:r>
          </w:p>
        </w:tc>
        <w:tc>
          <w:tcPr>
            <w:tcW w:w="2410" w:type="dxa"/>
            <w:tcBorders>
              <w:top w:val="single" w:color="auto" w:sz="4" w:space="0"/>
              <w:left w:val="single" w:color="auto" w:sz="4" w:space="0"/>
              <w:bottom w:val="single" w:color="auto" w:sz="4" w:space="0"/>
              <w:right w:val="single" w:color="auto" w:sz="4" w:space="0"/>
            </w:tcBorders>
            <w:noWrap/>
            <w:vAlign w:val="center"/>
          </w:tcPr>
          <w:p>
            <w:pPr>
              <w:textAlignment w:val="center"/>
              <w:rPr>
                <w:rFonts w:ascii="宋体" w:hAnsi="宋体"/>
                <w:sz w:val="24"/>
              </w:rPr>
            </w:pPr>
            <w:r>
              <w:rPr>
                <w:rFonts w:hint="eastAsia" w:ascii="宋体" w:hAnsi="宋体" w:cs="宋体"/>
                <w:color w:val="000000"/>
                <w:kern w:val="0"/>
                <w:sz w:val="24"/>
                <w:lang w:eastAsia="zh-CN" w:bidi="ar"/>
              </w:rPr>
              <w:t>半年度</w:t>
            </w:r>
            <w:r>
              <w:rPr>
                <w:rFonts w:hint="eastAsia" w:ascii="宋体" w:hAnsi="宋体" w:cs="宋体"/>
                <w:color w:val="000000"/>
                <w:kern w:val="0"/>
                <w:sz w:val="24"/>
                <w:lang w:bidi="ar"/>
              </w:rPr>
              <w:t>用量</w:t>
            </w:r>
          </w:p>
        </w:tc>
      </w:tr>
      <w:tr>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3</w:t>
            </w:r>
          </w:p>
        </w:tc>
        <w:tc>
          <w:tcPr>
            <w:tcW w:w="2796" w:type="dxa"/>
            <w:tcBorders>
              <w:top w:val="single" w:color="auto" w:sz="4" w:space="0"/>
              <w:left w:val="single" w:color="auto" w:sz="4" w:space="0"/>
              <w:bottom w:val="single" w:color="auto" w:sz="4" w:space="0"/>
              <w:right w:val="single" w:color="auto" w:sz="4" w:space="0"/>
            </w:tcBorders>
            <w:vAlign w:val="center"/>
          </w:tcPr>
          <w:p>
            <w:pPr>
              <w:spacing w:line="360" w:lineRule="auto"/>
              <w:ind w:right="284"/>
              <w:rPr>
                <w:rFonts w:hint="eastAsia" w:ascii="宋体" w:hAnsi="宋体" w:eastAsia="宋体" w:cs="宋体"/>
                <w:color w:val="000000"/>
                <w:sz w:val="24"/>
                <w:lang w:val="en-US" w:eastAsia="zh-CN"/>
              </w:rPr>
            </w:pPr>
            <w:r>
              <w:rPr>
                <w:rFonts w:hint="eastAsia" w:ascii="宋体" w:hAnsi="宋体" w:cs="宋体"/>
                <w:color w:val="000000"/>
                <w:sz w:val="24"/>
                <w:lang w:val="en-US" w:eastAsia="zh-CN"/>
              </w:rPr>
              <w:t>AKD中性施胶剂</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right="284" w:rightChars="0"/>
              <w:rPr>
                <w:rFonts w:hint="eastAsia" w:ascii="Times New Roman" w:hAnsi="Times New Roman" w:eastAsia="宋体" w:cs="Times New Roman"/>
                <w:kern w:val="2"/>
                <w:lang w:val="en-US" w:eastAsia="zh-CN" w:bidi="ar-SA"/>
              </w:rPr>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1000</w:t>
            </w:r>
            <w:r>
              <w:rPr>
                <w:rFonts w:hint="eastAsia" w:ascii="宋体" w:hAnsi="宋体" w:cs="宋体"/>
                <w:color w:val="000000"/>
                <w:kern w:val="0"/>
                <w:sz w:val="24"/>
                <w:lang w:bidi="ar"/>
              </w:rPr>
              <w:t>吨</w:t>
            </w:r>
          </w:p>
        </w:tc>
        <w:tc>
          <w:tcPr>
            <w:tcW w:w="2410" w:type="dxa"/>
            <w:tcBorders>
              <w:top w:val="single" w:color="auto" w:sz="4" w:space="0"/>
              <w:left w:val="single" w:color="auto" w:sz="4" w:space="0"/>
              <w:bottom w:val="single" w:color="auto" w:sz="4" w:space="0"/>
              <w:right w:val="single" w:color="auto" w:sz="4" w:space="0"/>
            </w:tcBorders>
            <w:noWrap/>
            <w:vAlign w:val="center"/>
          </w:tcPr>
          <w:p>
            <w:pPr>
              <w:textAlignment w:val="center"/>
              <w:rPr>
                <w:rFonts w:hint="eastAsia" w:ascii="宋体" w:hAnsi="宋体" w:eastAsia="宋体" w:cs="Times New Roman"/>
                <w:kern w:val="2"/>
                <w:sz w:val="24"/>
                <w:lang w:val="en-US" w:eastAsia="zh-CN" w:bidi="ar-SA"/>
              </w:rPr>
            </w:pPr>
            <w:r>
              <w:rPr>
                <w:rFonts w:hint="eastAsia" w:ascii="宋体" w:hAnsi="宋体" w:cs="宋体"/>
                <w:color w:val="000000"/>
                <w:kern w:val="0"/>
                <w:sz w:val="24"/>
                <w:lang w:eastAsia="zh-CN" w:bidi="ar"/>
              </w:rPr>
              <w:t>半年度</w:t>
            </w:r>
            <w:r>
              <w:rPr>
                <w:rFonts w:hint="eastAsia" w:ascii="宋体" w:hAnsi="宋体" w:cs="宋体"/>
                <w:color w:val="000000"/>
                <w:kern w:val="0"/>
                <w:sz w:val="24"/>
                <w:lang w:bidi="ar"/>
              </w:rPr>
              <w:t>用量</w:t>
            </w:r>
          </w:p>
        </w:tc>
      </w:tr>
    </w:tbl>
    <w:p>
      <w:pPr>
        <w:tabs>
          <w:tab w:val="left" w:pos="420"/>
          <w:tab w:val="left" w:pos="700"/>
        </w:tabs>
        <w:spacing w:line="400" w:lineRule="exact"/>
        <w:ind w:firstLine="480" w:firstLineChars="200"/>
        <w:rPr>
          <w:rFonts w:ascii="宋体" w:hAnsi="宋体"/>
          <w:sz w:val="24"/>
        </w:rPr>
      </w:pPr>
      <w:r>
        <w:rPr>
          <w:rFonts w:hint="eastAsia" w:ascii="宋体" w:hAnsi="宋体"/>
          <w:sz w:val="24"/>
        </w:rPr>
        <w:t>表面施胶剂技术要求：</w:t>
      </w:r>
    </w:p>
    <w:tbl>
      <w:tblPr>
        <w:tblStyle w:val="8"/>
        <w:tblW w:w="9101" w:type="dxa"/>
        <w:tblInd w:w="108" w:type="dxa"/>
        <w:tblLayout w:type="fixed"/>
        <w:tblCellMar>
          <w:top w:w="0" w:type="dxa"/>
          <w:left w:w="108" w:type="dxa"/>
          <w:bottom w:w="0" w:type="dxa"/>
          <w:right w:w="108" w:type="dxa"/>
        </w:tblCellMar>
      </w:tblPr>
      <w:tblGrid>
        <w:gridCol w:w="2934"/>
        <w:gridCol w:w="2907"/>
        <w:gridCol w:w="3260"/>
      </w:tblGrid>
      <w:tr>
        <w:tblPrEx>
          <w:tblCellMar>
            <w:top w:w="0" w:type="dxa"/>
            <w:left w:w="108" w:type="dxa"/>
            <w:bottom w:w="0" w:type="dxa"/>
            <w:right w:w="108" w:type="dxa"/>
          </w:tblCellMar>
        </w:tblPrEx>
        <w:trPr>
          <w:trHeight w:val="292" w:hRule="atLeast"/>
        </w:trPr>
        <w:tc>
          <w:tcPr>
            <w:tcW w:w="293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项   目</w:t>
            </w:r>
          </w:p>
        </w:tc>
        <w:tc>
          <w:tcPr>
            <w:tcW w:w="6167" w:type="dxa"/>
            <w:gridSpan w:val="2"/>
            <w:tcBorders>
              <w:top w:val="single" w:color="auto" w:sz="4" w:space="0"/>
              <w:left w:val="nil"/>
              <w:bottom w:val="single" w:color="auto" w:sz="4" w:space="0"/>
              <w:right w:val="single" w:color="000000"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指标</w:t>
            </w:r>
          </w:p>
        </w:tc>
      </w:tr>
      <w:tr>
        <w:tblPrEx>
          <w:tblCellMar>
            <w:top w:w="0" w:type="dxa"/>
            <w:left w:w="108" w:type="dxa"/>
            <w:bottom w:w="0" w:type="dxa"/>
            <w:right w:w="108" w:type="dxa"/>
          </w:tblCellMar>
        </w:tblPrEx>
        <w:trPr>
          <w:trHeight w:val="425" w:hRule="atLeast"/>
        </w:trPr>
        <w:tc>
          <w:tcPr>
            <w:tcW w:w="2934"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kern w:val="0"/>
                <w:sz w:val="24"/>
              </w:rPr>
            </w:pPr>
          </w:p>
        </w:tc>
        <w:tc>
          <w:tcPr>
            <w:tcW w:w="2907"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 xml:space="preserve">苯丙型 </w:t>
            </w:r>
          </w:p>
        </w:tc>
        <w:tc>
          <w:tcPr>
            <w:tcW w:w="3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AKD型</w:t>
            </w:r>
          </w:p>
        </w:tc>
      </w:tr>
      <w:tr>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外  观</w:t>
            </w:r>
          </w:p>
        </w:tc>
        <w:tc>
          <w:tcPr>
            <w:tcW w:w="2907" w:type="dxa"/>
            <w:tcBorders>
              <w:top w:val="single" w:color="auto" w:sz="4" w:space="0"/>
              <w:left w:val="nil"/>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乳液或按样品</w:t>
            </w:r>
          </w:p>
        </w:tc>
        <w:tc>
          <w:tcPr>
            <w:tcW w:w="3260"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白色乳液</w:t>
            </w:r>
          </w:p>
        </w:tc>
      </w:tr>
      <w:tr>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PH 值</w:t>
            </w:r>
          </w:p>
        </w:tc>
        <w:tc>
          <w:tcPr>
            <w:tcW w:w="2907"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1.5-4.0</w:t>
            </w:r>
          </w:p>
        </w:tc>
        <w:tc>
          <w:tcPr>
            <w:tcW w:w="326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2.0-4.0</w:t>
            </w:r>
          </w:p>
        </w:tc>
      </w:tr>
      <w:tr>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固体含量（%）</w:t>
            </w:r>
          </w:p>
        </w:tc>
        <w:tc>
          <w:tcPr>
            <w:tcW w:w="2907"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≥29.0</w:t>
            </w:r>
          </w:p>
        </w:tc>
        <w:tc>
          <w:tcPr>
            <w:tcW w:w="326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≥28.0</w:t>
            </w:r>
          </w:p>
        </w:tc>
      </w:tr>
      <w:tr>
        <w:tblPrEx>
          <w:tblCellMar>
            <w:top w:w="0" w:type="dxa"/>
            <w:left w:w="108" w:type="dxa"/>
            <w:bottom w:w="0" w:type="dxa"/>
            <w:right w:w="108" w:type="dxa"/>
          </w:tblCellMar>
        </w:tblPrEx>
        <w:trPr>
          <w:trHeight w:val="317" w:hRule="atLeast"/>
        </w:trPr>
        <w:tc>
          <w:tcPr>
            <w:tcW w:w="2934" w:type="dxa"/>
            <w:tcBorders>
              <w:top w:val="nil"/>
              <w:left w:val="single" w:color="auto" w:sz="4" w:space="0"/>
              <w:bottom w:val="single" w:color="auto" w:sz="4" w:space="0"/>
              <w:right w:val="single" w:color="auto" w:sz="4" w:space="0"/>
            </w:tcBorders>
            <w:vAlign w:val="center"/>
          </w:tcPr>
          <w:p>
            <w:pPr>
              <w:spacing w:line="400" w:lineRule="exact"/>
              <w:jc w:val="center"/>
              <w:rPr>
                <w:rFonts w:ascii="宋体" w:hAnsi="宋体" w:cs="宋体"/>
                <w:kern w:val="0"/>
                <w:sz w:val="24"/>
              </w:rPr>
            </w:pPr>
            <w:r>
              <w:rPr>
                <w:rFonts w:hint="eastAsia" w:ascii="宋体" w:hAnsi="宋体" w:cs="宋体"/>
                <w:kern w:val="0"/>
                <w:sz w:val="24"/>
              </w:rPr>
              <w:t>粘度(25℃) (mPa•s)</w:t>
            </w:r>
          </w:p>
        </w:tc>
        <w:tc>
          <w:tcPr>
            <w:tcW w:w="2907"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≤100</w:t>
            </w:r>
          </w:p>
        </w:tc>
        <w:tc>
          <w:tcPr>
            <w:tcW w:w="326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≤100</w:t>
            </w:r>
          </w:p>
        </w:tc>
      </w:tr>
    </w:tbl>
    <w:p>
      <w:pPr>
        <w:spacing w:line="400" w:lineRule="exact"/>
        <w:rPr>
          <w:rFonts w:ascii="宋体" w:hAnsi="宋体"/>
          <w:sz w:val="24"/>
        </w:rPr>
      </w:pPr>
      <w:r>
        <w:rPr>
          <w:rFonts w:hint="eastAsia" w:ascii="宋体" w:hAnsi="宋体"/>
          <w:sz w:val="24"/>
        </w:rPr>
        <w:t>AKD施胶剂技术要求：</w:t>
      </w:r>
    </w:p>
    <w:tbl>
      <w:tblPr>
        <w:tblStyle w:val="8"/>
        <w:tblW w:w="96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3"/>
        <w:gridCol w:w="5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3793" w:type="dxa"/>
            <w:vMerge w:val="restart"/>
            <w:noWrap w:val="0"/>
            <w:vAlign w:val="center"/>
          </w:tcPr>
          <w:p>
            <w:pPr>
              <w:spacing w:line="400" w:lineRule="exact"/>
              <w:jc w:val="center"/>
              <w:rPr>
                <w:rFonts w:ascii="宋体" w:hAnsi="宋体"/>
                <w:sz w:val="24"/>
              </w:rPr>
            </w:pPr>
            <w:r>
              <w:rPr>
                <w:rFonts w:hint="eastAsia" w:ascii="宋体" w:hAnsi="宋体"/>
                <w:sz w:val="24"/>
              </w:rPr>
              <w:t>项    目</w:t>
            </w: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3793" w:type="dxa"/>
            <w:vMerge w:val="continue"/>
            <w:noWrap w:val="0"/>
            <w:vAlign w:val="center"/>
          </w:tcPr>
          <w:p>
            <w:pPr>
              <w:spacing w:line="400" w:lineRule="exact"/>
              <w:jc w:val="center"/>
              <w:rPr>
                <w:rFonts w:hint="eastAsia" w:ascii="宋体" w:hAnsi="宋体"/>
                <w:sz w:val="24"/>
              </w:rPr>
            </w:pP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18%含量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3793" w:type="dxa"/>
            <w:noWrap w:val="0"/>
            <w:vAlign w:val="center"/>
          </w:tcPr>
          <w:p>
            <w:pPr>
              <w:spacing w:line="400" w:lineRule="exact"/>
              <w:jc w:val="center"/>
              <w:rPr>
                <w:rFonts w:ascii="宋体" w:hAnsi="宋体"/>
                <w:sz w:val="24"/>
              </w:rPr>
            </w:pPr>
            <w:r>
              <w:rPr>
                <w:rFonts w:hint="eastAsia" w:ascii="宋体" w:hAnsi="宋体"/>
                <w:sz w:val="24"/>
              </w:rPr>
              <w:t>PH值</w:t>
            </w: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3793" w:type="dxa"/>
            <w:noWrap w:val="0"/>
            <w:vAlign w:val="center"/>
          </w:tcPr>
          <w:p>
            <w:pPr>
              <w:spacing w:line="400" w:lineRule="exact"/>
              <w:jc w:val="center"/>
              <w:rPr>
                <w:rFonts w:ascii="宋体" w:hAnsi="宋体"/>
                <w:sz w:val="24"/>
              </w:rPr>
            </w:pPr>
            <w:r>
              <w:rPr>
                <w:rFonts w:hint="eastAsia" w:ascii="宋体" w:hAnsi="宋体"/>
                <w:sz w:val="24"/>
              </w:rPr>
              <w:t>粘 度（</w:t>
            </w:r>
            <w:r>
              <w:rPr>
                <w:rFonts w:ascii="宋体" w:hAnsi="宋体"/>
                <w:sz w:val="24"/>
              </w:rPr>
              <w:t>mPa·s</w:t>
            </w:r>
            <w:r>
              <w:rPr>
                <w:rFonts w:hint="eastAsia" w:ascii="宋体" w:hAnsi="宋体"/>
                <w:sz w:val="24"/>
              </w:rPr>
              <w:t>）</w:t>
            </w: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3793" w:type="dxa"/>
            <w:noWrap w:val="0"/>
            <w:vAlign w:val="center"/>
          </w:tcPr>
          <w:p>
            <w:pPr>
              <w:spacing w:line="400" w:lineRule="exact"/>
              <w:ind w:firstLine="1320" w:firstLineChars="550"/>
              <w:rPr>
                <w:rFonts w:ascii="宋体" w:hAnsi="宋体"/>
                <w:sz w:val="24"/>
              </w:rPr>
            </w:pPr>
            <w:r>
              <w:rPr>
                <w:rFonts w:hint="eastAsia" w:ascii="宋体" w:hAnsi="宋体"/>
                <w:sz w:val="24"/>
              </w:rPr>
              <w:t xml:space="preserve">固含量（%）  </w:t>
            </w: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17.0-20.0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3793" w:type="dxa"/>
            <w:noWrap w:val="0"/>
            <w:vAlign w:val="center"/>
          </w:tcPr>
          <w:p>
            <w:pPr>
              <w:spacing w:line="400" w:lineRule="exact"/>
              <w:jc w:val="center"/>
              <w:rPr>
                <w:rFonts w:ascii="宋体" w:hAnsi="宋体"/>
                <w:sz w:val="24"/>
              </w:rPr>
            </w:pPr>
            <w:r>
              <w:rPr>
                <w:rFonts w:hint="eastAsia" w:ascii="宋体" w:hAnsi="宋体"/>
                <w:sz w:val="24"/>
              </w:rPr>
              <w:t>外  观</w:t>
            </w:r>
          </w:p>
        </w:tc>
        <w:tc>
          <w:tcPr>
            <w:tcW w:w="5880" w:type="dxa"/>
            <w:noWrap w:val="0"/>
            <w:vAlign w:val="center"/>
          </w:tcPr>
          <w:p>
            <w:pPr>
              <w:spacing w:line="400" w:lineRule="exact"/>
              <w:jc w:val="center"/>
              <w:rPr>
                <w:rFonts w:hint="eastAsia" w:ascii="宋体" w:hAnsi="宋体"/>
                <w:sz w:val="24"/>
              </w:rPr>
            </w:pPr>
            <w:r>
              <w:rPr>
                <w:rFonts w:hint="eastAsia" w:ascii="宋体" w:hAnsi="宋体"/>
                <w:sz w:val="24"/>
              </w:rPr>
              <w:t>白色乳液</w:t>
            </w:r>
          </w:p>
        </w:tc>
      </w:tr>
    </w:tbl>
    <w:p>
      <w:pPr>
        <w:rPr>
          <w:sz w:val="24"/>
          <w:szCs w:val="24"/>
        </w:rPr>
      </w:pPr>
    </w:p>
    <w:p>
      <w:pPr>
        <w:spacing w:line="360" w:lineRule="auto"/>
        <w:ind w:firstLine="281" w:firstLineChars="100"/>
        <w:rPr>
          <w:rFonts w:hint="eastAsia"/>
          <w:b/>
          <w:bCs/>
          <w:sz w:val="28"/>
        </w:rPr>
      </w:pPr>
    </w:p>
    <w:p>
      <w:pPr>
        <w:spacing w:line="360" w:lineRule="auto"/>
        <w:ind w:firstLine="281" w:firstLineChars="100"/>
        <w:rPr>
          <w:rFonts w:hint="eastAsia"/>
          <w:b/>
          <w:bCs/>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7"/>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7"/>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eastAsia="宋体"/>
          <w:sz w:val="24"/>
          <w:lang w:eastAsia="zh-CN"/>
        </w:rPr>
      </w:pPr>
    </w:p>
    <w:p>
      <w:pPr>
        <w:pStyle w:val="11"/>
        <w:rPr>
          <w:rFonts w:hint="eastAsia"/>
          <w:lang w:eastAsia="zh-CN"/>
        </w:rPr>
      </w:pPr>
    </w:p>
    <w:p>
      <w:pPr>
        <w:pStyle w:val="11"/>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numPr>
          <w:ilvl w:val="0"/>
          <w:numId w:val="4"/>
        </w:numPr>
        <w:spacing w:line="360" w:lineRule="auto"/>
        <w:ind w:left="482" w:hanging="482"/>
        <w:rPr>
          <w:b/>
          <w:bCs/>
          <w:sz w:val="28"/>
        </w:rPr>
      </w:pPr>
      <w:r>
        <w:rPr>
          <w:rFonts w:hint="eastAsia"/>
          <w:b/>
          <w:bCs/>
          <w:sz w:val="28"/>
        </w:rPr>
        <w:t>附件</w:t>
      </w:r>
    </w:p>
    <w:p>
      <w:pPr>
        <w:pStyle w:val="2"/>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半年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ind w:firstLine="540" w:firstLineChars="225"/>
        <w:rPr>
          <w:rFonts w:ascii="宋体" w:hAnsi="宋体"/>
          <w:sz w:val="24"/>
        </w:rPr>
      </w:pPr>
    </w:p>
    <w:p>
      <w:pPr>
        <w:tabs>
          <w:tab w:val="left" w:pos="0"/>
        </w:tabs>
        <w:spacing w:line="360" w:lineRule="auto"/>
        <w:ind w:firstLine="540" w:firstLineChars="225"/>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rPr>
          <w:rFonts w:hint="eastAsia"/>
        </w:rPr>
      </w:pPr>
    </w:p>
    <w:p>
      <w:pPr>
        <w:pStyle w:val="17"/>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2"/>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半年</w:t>
      </w:r>
      <w:r>
        <w:rPr>
          <w:rFonts w:hint="eastAsia" w:ascii="宋体" w:hAnsi="宋体"/>
          <w:sz w:val="28"/>
          <w:szCs w:val="28"/>
        </w:rPr>
        <w:t>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11"/>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11"/>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11"/>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11"/>
        <w:ind w:left="5250"/>
      </w:pPr>
    </w:p>
    <w:p>
      <w:pPr>
        <w:pStyle w:val="11"/>
        <w:ind w:left="5250"/>
      </w:pPr>
    </w:p>
    <w:p>
      <w:pPr>
        <w:pStyle w:val="11"/>
        <w:ind w:left="5250"/>
      </w:pPr>
    </w:p>
    <w:p>
      <w:pPr>
        <w:pStyle w:val="11"/>
        <w:ind w:left="5250"/>
      </w:pPr>
    </w:p>
    <w:p>
      <w:pPr>
        <w:pStyle w:val="11"/>
        <w:ind w:left="5250"/>
      </w:pPr>
    </w:p>
    <w:p>
      <w:pPr>
        <w:pStyle w:val="11"/>
        <w:ind w:left="5250"/>
      </w:pPr>
      <w:bookmarkStart w:id="1" w:name="_GoBack"/>
      <w:bookmarkEnd w:id="1"/>
    </w:p>
    <w:p>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11"/>
        <w:ind w:left="525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11"/>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A1816"/>
    <w:rsid w:val="00947F3C"/>
    <w:rsid w:val="00997B25"/>
    <w:rsid w:val="00A07E3F"/>
    <w:rsid w:val="00A66744"/>
    <w:rsid w:val="00A715BB"/>
    <w:rsid w:val="00CA7249"/>
    <w:rsid w:val="00CD6508"/>
    <w:rsid w:val="00D94E7F"/>
    <w:rsid w:val="00E610DB"/>
    <w:rsid w:val="00F41CDE"/>
    <w:rsid w:val="00F42637"/>
    <w:rsid w:val="33051319"/>
    <w:rsid w:val="40D012FA"/>
    <w:rsid w:val="4504292C"/>
    <w:rsid w:val="5B424CB4"/>
    <w:rsid w:val="66446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6"/>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qFormat/>
    <w:uiPriority w:val="0"/>
    <w:pPr>
      <w:ind w:left="100" w:leftChars="2500"/>
    </w:pPr>
    <w:rPr>
      <w:sz w:val="32"/>
    </w:rPr>
  </w:style>
  <w:style w:type="paragraph" w:styleId="4">
    <w:name w:val="Balloon Text"/>
    <w:basedOn w:val="1"/>
    <w:link w:val="14"/>
    <w:semiHidden/>
    <w:qFormat/>
    <w:uiPriority w:val="0"/>
    <w:rPr>
      <w:sz w:val="18"/>
      <w:szCs w:val="18"/>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3"/>
    <w:qFormat/>
    <w:uiPriority w:val="99"/>
    <w:rPr>
      <w:rFonts w:eastAsia="黑体"/>
    </w:rPr>
  </w:style>
  <w:style w:type="character" w:customStyle="1" w:styleId="12">
    <w:name w:val="页眉 字符"/>
    <w:link w:val="6"/>
    <w:qFormat/>
    <w:uiPriority w:val="0"/>
    <w:rPr>
      <w:rFonts w:ascii="Times New Roman" w:hAnsi="Times New Roman" w:eastAsia="宋体" w:cs="Times New Roman"/>
      <w:sz w:val="18"/>
      <w:szCs w:val="18"/>
    </w:rPr>
  </w:style>
  <w:style w:type="character" w:customStyle="1" w:styleId="13">
    <w:name w:val="页脚 字符"/>
    <w:link w:val="5"/>
    <w:qFormat/>
    <w:uiPriority w:val="0"/>
    <w:rPr>
      <w:rFonts w:ascii="Times New Roman" w:hAnsi="Times New Roman" w:eastAsia="宋体" w:cs="Times New Roman"/>
      <w:sz w:val="18"/>
      <w:szCs w:val="18"/>
    </w:rPr>
  </w:style>
  <w:style w:type="character" w:customStyle="1" w:styleId="14">
    <w:name w:val="批注框文本 字符"/>
    <w:basedOn w:val="10"/>
    <w:link w:val="4"/>
    <w:semiHidden/>
    <w:qFormat/>
    <w:uiPriority w:val="0"/>
    <w:rPr>
      <w:rFonts w:ascii="Times New Roman" w:hAnsi="Times New Roman" w:eastAsia="宋体" w:cs="Times New Roman"/>
      <w:sz w:val="18"/>
      <w:szCs w:val="18"/>
    </w:rPr>
  </w:style>
  <w:style w:type="character" w:customStyle="1" w:styleId="15">
    <w:name w:val="日期 字符"/>
    <w:basedOn w:val="10"/>
    <w:link w:val="3"/>
    <w:qFormat/>
    <w:uiPriority w:val="0"/>
    <w:rPr>
      <w:sz w:val="32"/>
      <w:szCs w:val="24"/>
    </w:rPr>
  </w:style>
  <w:style w:type="character" w:customStyle="1" w:styleId="16">
    <w:name w:val="标题 5 字符"/>
    <w:basedOn w:val="10"/>
    <w:link w:val="2"/>
    <w:qFormat/>
    <w:uiPriority w:val="0"/>
    <w:rPr>
      <w:rFonts w:eastAsia="楷体_GB2312"/>
      <w:b/>
      <w:kern w:val="0"/>
      <w:sz w:val="28"/>
    </w:rPr>
  </w:style>
  <w:style w:type="paragraph" w:customStyle="1" w:styleId="17">
    <w:name w:val="_Style 15"/>
    <w:basedOn w:val="1"/>
    <w:next w:val="1"/>
    <w:qFormat/>
    <w:uiPriority w:val="0"/>
    <w:pPr>
      <w:spacing w:line="360" w:lineRule="auto"/>
      <w:jc w:val="center"/>
    </w:pPr>
    <w:rPr>
      <w:rFonts w:ascii="楷体_GB2312" w:hAnsi="宋体" w:eastAsia="楷体_GB2312"/>
      <w:b/>
      <w:bCs/>
      <w:sz w:val="32"/>
      <w:szCs w:val="32"/>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2969</Words>
  <Characters>3746</Characters>
  <Lines>40</Lines>
  <Paragraphs>11</Paragraphs>
  <TotalTime>3</TotalTime>
  <ScaleCrop>false</ScaleCrop>
  <LinksUpToDate>false</LinksUpToDate>
  <CharactersWithSpaces>5043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2023-11-14T08:50:45Z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6A531F7EF0F24308A631265ADE0D2390</vt:lpwstr>
  </property>
</Properties>
</file>